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681051" w:rsidP="00681051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نظريات الفيلم 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1144B2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سنوي 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1144B2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13/11/2023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1144B2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حضوري صفي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BB071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  <w:r w:rsidR="001144B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ساعة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/ 2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1144B2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               </w:t>
            </w:r>
            <w:r w:rsidR="001144B2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</w:t>
            </w:r>
            <w:r w:rsidR="001144B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م.د نبيل وداي حمود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      الايميل:</w:t>
            </w:r>
            <w:r w:rsidR="001144B2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 xml:space="preserve"> </w:t>
            </w:r>
            <w:hyperlink r:id="rId6" w:history="1">
              <w:r w:rsidR="001144B2" w:rsidRPr="00E06EA1">
                <w:rPr>
                  <w:rStyle w:val="Hyperlink"/>
                  <w:rFonts w:cs="Simplified Arabic"/>
                  <w:b/>
                  <w:bCs/>
                  <w:sz w:val="32"/>
                  <w:szCs w:val="32"/>
                  <w:lang w:bidi="ar-IQ"/>
                </w:rPr>
                <w:t>Dr.nabil@uodiyala.edu.iq</w:t>
              </w:r>
            </w:hyperlink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0C38C3" w:rsidRPr="00FD135E" w:rsidRDefault="009979B6" w:rsidP="00BB0713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تهدف هذه المادة الى التعريف بماهية المونتاج بصورة عامة والنظريات الاساسية </w:t>
            </w:r>
            <w:r w:rsidR="00BB0713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للفيلم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التي وظفها المخرجون في اعمالهم الفنية ال</w:t>
            </w:r>
            <w:r w:rsidR="00BB0713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تي اصبحت منطلقات اساسية للنظريات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وجمالياته واعداد تقارير وامتحان عملي ونظري في الفصل الاول والثاني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1144B2" w:rsidRDefault="001144B2" w:rsidP="001144B2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val="ru-RU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ru-RU" w:bidi="ar-IQ"/>
              </w:rPr>
              <w:t xml:space="preserve">القاء المحاضرة </w:t>
            </w:r>
          </w:p>
          <w:p w:rsidR="001144B2" w:rsidRPr="001144B2" w:rsidRDefault="001144B2" w:rsidP="001144B2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val="ru-RU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ru-RU" w:bidi="ar-IQ"/>
              </w:rPr>
              <w:t xml:space="preserve">المناقشة </w:t>
            </w:r>
          </w:p>
          <w:p w:rsidR="001E3BD8" w:rsidRDefault="001E3BD8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9979B6" w:rsidRDefault="009979B6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9979B6" w:rsidRDefault="009979B6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9979B6" w:rsidRDefault="009979B6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9979B6" w:rsidRPr="00FD135E" w:rsidRDefault="009979B6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BB0713" w:rsidRPr="00FD135E" w:rsidTr="009979B6">
        <w:trPr>
          <w:trHeight w:val="283"/>
        </w:trPr>
        <w:tc>
          <w:tcPr>
            <w:tcW w:w="828" w:type="dxa"/>
            <w:vAlign w:val="center"/>
          </w:tcPr>
          <w:p w:rsidR="00BB0713" w:rsidRPr="00FD135E" w:rsidRDefault="00BB071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BB0713" w:rsidRPr="00FD135E" w:rsidRDefault="00BB0713" w:rsidP="00CA173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BB0713" w:rsidRDefault="00BB0713" w:rsidP="00BB0713">
            <w:pPr>
              <w:bidi/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تعرف الطالب نظريات الفن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نظريات الفن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التغذية الراجعة</w:t>
            </w:r>
          </w:p>
        </w:tc>
      </w:tr>
      <w:tr w:rsidR="00BB0713" w:rsidRPr="00FD135E" w:rsidTr="002A2444">
        <w:tc>
          <w:tcPr>
            <w:tcW w:w="828" w:type="dxa"/>
            <w:vAlign w:val="center"/>
          </w:tcPr>
          <w:p w:rsidR="00BB0713" w:rsidRPr="00FD135E" w:rsidRDefault="00BB071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BB0713" w:rsidRPr="00FD135E" w:rsidRDefault="00BB0713" w:rsidP="00CA173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BB0713">
            <w:pPr>
              <w:bidi/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نظريات الفن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تعرف الطالب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نظريات الفن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التغذية الراجعة</w:t>
            </w:r>
          </w:p>
        </w:tc>
      </w:tr>
      <w:tr w:rsidR="00BB0713" w:rsidRPr="00FD135E" w:rsidTr="002A2444">
        <w:tc>
          <w:tcPr>
            <w:tcW w:w="828" w:type="dxa"/>
            <w:vAlign w:val="center"/>
          </w:tcPr>
          <w:p w:rsidR="00BB0713" w:rsidRPr="00FD135E" w:rsidRDefault="00BB071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BB0713" w:rsidRPr="00FD135E" w:rsidRDefault="00BB0713" w:rsidP="00CA173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BB071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نظريات السينما </w:t>
            </w:r>
            <w:r>
              <w:rPr>
                <w:rFonts w:hint="cs"/>
                <w:b/>
                <w:bCs/>
                <w:rtl/>
              </w:rPr>
              <w:t>تعرف الطالب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نظريات السينما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التغذية الراجعة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BB0713" w:rsidRPr="00FD135E" w:rsidRDefault="00BB0713" w:rsidP="00CA1737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BB071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>
              <w:rPr>
                <w:rFonts w:hint="cs"/>
                <w:b/>
                <w:bCs/>
                <w:rtl/>
              </w:rPr>
              <w:t xml:space="preserve"> النظرية الواقعية/لومير بازان كراكاور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النظرية الواقعية/لومير بازان كراكاور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التغذية الراجعة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6C211D" w:rsidRDefault="00BB0713" w:rsidP="00BB0713">
            <w:pPr>
              <w:tabs>
                <w:tab w:val="left" w:pos="225"/>
              </w:tabs>
              <w:bidi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>
              <w:rPr>
                <w:rFonts w:hint="cs"/>
                <w:b/>
                <w:bCs/>
                <w:rtl/>
              </w:rPr>
              <w:t>واقعية الرواد / السينما عين</w:t>
            </w:r>
          </w:p>
        </w:tc>
        <w:tc>
          <w:tcPr>
            <w:tcW w:w="2190" w:type="dxa"/>
          </w:tcPr>
          <w:p w:rsidR="00BB0713" w:rsidRPr="006C211D" w:rsidRDefault="00BB0713" w:rsidP="00BB0713">
            <w:pPr>
              <w:tabs>
                <w:tab w:val="left" w:pos="225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واقعية الرواد / السينما عين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التغذية الراجعة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A44920" w:rsidRDefault="00BB0713" w:rsidP="00BB0713">
            <w:pPr>
              <w:tabs>
                <w:tab w:val="left" w:pos="225"/>
              </w:tabs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النظرية الانطباعية جورج ميليه ومابعده</w:t>
            </w:r>
          </w:p>
        </w:tc>
        <w:tc>
          <w:tcPr>
            <w:tcW w:w="2190" w:type="dxa"/>
          </w:tcPr>
          <w:p w:rsidR="00BB0713" w:rsidRPr="00A44920" w:rsidRDefault="00BB0713" w:rsidP="00BB0713">
            <w:pPr>
              <w:tabs>
                <w:tab w:val="left" w:pos="22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النظرية الانطباعية جورج ميليه ومابعده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التغذية الراجعة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9979B6" w:rsidRDefault="00BB0713" w:rsidP="00BB0713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>
              <w:rPr>
                <w:rFonts w:hint="cs"/>
                <w:b/>
                <w:bCs/>
                <w:rtl/>
              </w:rPr>
              <w:t>النظرية الانطباعية رودولف ارنهايم</w:t>
            </w:r>
          </w:p>
        </w:tc>
        <w:tc>
          <w:tcPr>
            <w:tcW w:w="2190" w:type="dxa"/>
          </w:tcPr>
          <w:p w:rsidR="00BB0713" w:rsidRPr="009979B6" w:rsidRDefault="00BB0713" w:rsidP="00BB0713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النظرية الانطباعية رودولف ارنهايم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التغذية الراجعة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A44920" w:rsidRDefault="00BB0713" w:rsidP="00BB0713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النظرية الانطباعية / هوجو منس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ت</w:t>
            </w: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ربرغ</w:t>
            </w:r>
          </w:p>
        </w:tc>
        <w:tc>
          <w:tcPr>
            <w:tcW w:w="2190" w:type="dxa"/>
          </w:tcPr>
          <w:p w:rsidR="00BB0713" w:rsidRPr="00A44920" w:rsidRDefault="00BB0713" w:rsidP="00BB0713">
            <w:pPr>
              <w:jc w:val="center"/>
              <w:rPr>
                <w:b/>
                <w:bCs/>
                <w:sz w:val="20"/>
                <w:szCs w:val="20"/>
              </w:rPr>
            </w:pP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النظرية الانطباعية / هوجو منس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ت</w:t>
            </w: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ربرغ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التغذية الراجعة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A44920" w:rsidRDefault="00BB0713" w:rsidP="00BB0713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النظرية الاتطباعية /سيرجي ازنشتاين</w:t>
            </w:r>
          </w:p>
        </w:tc>
        <w:tc>
          <w:tcPr>
            <w:tcW w:w="2190" w:type="dxa"/>
          </w:tcPr>
          <w:p w:rsidR="00BB0713" w:rsidRPr="00A44920" w:rsidRDefault="00BB0713" w:rsidP="00BB0713">
            <w:pPr>
              <w:jc w:val="center"/>
              <w:rPr>
                <w:b/>
                <w:bCs/>
                <w:sz w:val="20"/>
                <w:szCs w:val="20"/>
              </w:rPr>
            </w:pP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النظرية الاتطباعية /سيرجي ازنشتاين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التغذية الراجعة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BB0713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النظرية الانطباعية/بيلا بالاز </w:t>
            </w:r>
            <w:r>
              <w:rPr>
                <w:rFonts w:hint="cs"/>
                <w:b/>
                <w:bCs/>
                <w:rtl/>
              </w:rPr>
              <w:t>تعرف الطالب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النظرية الانطباعية/بيلا بالاز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التغذية الراجعة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A44920" w:rsidRDefault="00BB0713" w:rsidP="00BB0713">
            <w:pPr>
              <w:bidi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نظرية الفيلم الفرنسي/جان متري وكرستيان ميتز</w:t>
            </w:r>
          </w:p>
        </w:tc>
        <w:tc>
          <w:tcPr>
            <w:tcW w:w="2190" w:type="dxa"/>
          </w:tcPr>
          <w:p w:rsidR="00BB0713" w:rsidRPr="00A44920" w:rsidRDefault="00BB0713" w:rsidP="00BB071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نظرية الفيلم الفرنسي/جان متري وكرستيان ميتز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BB0713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>
              <w:rPr>
                <w:rFonts w:hint="cs"/>
                <w:b/>
                <w:bCs/>
                <w:rtl/>
              </w:rPr>
              <w:t xml:space="preserve"> الاسلوب في الفن </w:t>
            </w:r>
            <w:r>
              <w:rPr>
                <w:rFonts w:hint="cs"/>
                <w:b/>
                <w:bCs/>
                <w:rtl/>
              </w:rPr>
              <w:t>تعرف الطالب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الاسلوب في الفن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BB0713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تقارير الفصل الاول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تقارير الفصل الاول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BB0713">
            <w:pPr>
              <w:bidi/>
              <w:rPr>
                <w:b/>
                <w:bCs/>
                <w:rtl/>
              </w:rPr>
            </w:pP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A44920" w:rsidRDefault="00BB0713" w:rsidP="00E87A40">
            <w:pPr>
              <w:tabs>
                <w:tab w:val="left" w:pos="31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الاسلوب في السينما /الواقعية الفرنسية</w:t>
            </w:r>
          </w:p>
        </w:tc>
        <w:tc>
          <w:tcPr>
            <w:tcW w:w="2190" w:type="dxa"/>
          </w:tcPr>
          <w:p w:rsidR="00BB0713" w:rsidRPr="00A44920" w:rsidRDefault="00BB0713" w:rsidP="00BB0713">
            <w:pPr>
              <w:tabs>
                <w:tab w:val="left" w:pos="3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44920">
              <w:rPr>
                <w:rFonts w:hint="cs"/>
                <w:b/>
                <w:bCs/>
                <w:sz w:val="20"/>
                <w:szCs w:val="20"/>
                <w:rtl/>
              </w:rPr>
              <w:t>الاسلوب في السينما /الواقعية الفرنسية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E87A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>
              <w:rPr>
                <w:rFonts w:hint="cs"/>
                <w:b/>
                <w:bCs/>
                <w:rtl/>
              </w:rPr>
              <w:t>الاساليب الواقعية / الموجة الفرنسية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الاساليب الواقعية / الموجة الفرنسية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7F18C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E87A40">
            <w:pPr>
              <w:tabs>
                <w:tab w:val="left" w:pos="89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>
              <w:rPr>
                <w:rFonts w:hint="cs"/>
                <w:b/>
                <w:bCs/>
                <w:rtl/>
              </w:rPr>
              <w:t>الاساليب الواقعية/ السينما الحرة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tabs>
                <w:tab w:val="left" w:pos="89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الاساليب الواقعية/ السينما الحرة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3326D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E87A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الاساليب الواقعية /السينما المباشرة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الاساليب الواقعية /السينما المباشرة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3326D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E87A4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>
              <w:rPr>
                <w:rFonts w:hint="cs"/>
                <w:b/>
                <w:bCs/>
                <w:rtl/>
              </w:rPr>
              <w:t xml:space="preserve"> الاساليب الواقعية/الواقعية الملحمية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الاساليب الواقعية/الواقعية الملحمية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3326D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8A251F" w:rsidRDefault="00BB0713" w:rsidP="00E87A40">
            <w:pPr>
              <w:tabs>
                <w:tab w:val="left" w:pos="36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 w:rsidRPr="008A251F">
              <w:rPr>
                <w:rFonts w:hint="cs"/>
                <w:b/>
                <w:bCs/>
                <w:sz w:val="20"/>
                <w:szCs w:val="20"/>
                <w:rtl/>
              </w:rPr>
              <w:t>الاساليب الواقعية/ الواقعية الاشتراكية</w:t>
            </w:r>
          </w:p>
        </w:tc>
        <w:tc>
          <w:tcPr>
            <w:tcW w:w="2190" w:type="dxa"/>
          </w:tcPr>
          <w:p w:rsidR="00BB0713" w:rsidRPr="008A251F" w:rsidRDefault="00BB0713" w:rsidP="00BB0713">
            <w:pPr>
              <w:tabs>
                <w:tab w:val="left" w:pos="36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51F">
              <w:rPr>
                <w:rFonts w:hint="cs"/>
                <w:b/>
                <w:bCs/>
                <w:sz w:val="20"/>
                <w:szCs w:val="20"/>
                <w:rtl/>
              </w:rPr>
              <w:t>الاساليب الواقعية/ الواقعية الاشتراكية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3326D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E87A40">
            <w:pPr>
              <w:tabs>
                <w:tab w:val="left" w:pos="56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>
              <w:rPr>
                <w:rFonts w:hint="cs"/>
                <w:b/>
                <w:bCs/>
                <w:rtl/>
              </w:rPr>
              <w:t>الاساليب الواقعية /الواقعية الشعرية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tabs>
                <w:tab w:val="left" w:pos="56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الاساليب الواقعية /الواقعية الشعرية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BB0713" w:rsidRPr="00FD135E" w:rsidRDefault="00BB0713" w:rsidP="00B940A6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3326D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663BE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9979B6" w:rsidRDefault="00BB0713" w:rsidP="00E87A40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>
              <w:rPr>
                <w:rFonts w:hint="cs"/>
                <w:b/>
                <w:bCs/>
                <w:rtl/>
              </w:rPr>
              <w:t>الاساليب الواقعية / الواقعية الرمزية</w:t>
            </w:r>
          </w:p>
        </w:tc>
        <w:tc>
          <w:tcPr>
            <w:tcW w:w="2190" w:type="dxa"/>
          </w:tcPr>
          <w:p w:rsidR="00BB0713" w:rsidRPr="009979B6" w:rsidRDefault="00BB0713" w:rsidP="00BB0713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الاساليب الواقعية / الواقعية الرمزية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3326D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B06CE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8A251F" w:rsidRDefault="00BB0713" w:rsidP="00E87A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A251F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الاساليب الانطباعية/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الدادائية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تعرف الطالب</w:t>
            </w:r>
          </w:p>
        </w:tc>
        <w:tc>
          <w:tcPr>
            <w:tcW w:w="2190" w:type="dxa"/>
          </w:tcPr>
          <w:p w:rsidR="00BB0713" w:rsidRPr="008A251F" w:rsidRDefault="00BB0713" w:rsidP="00BB071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  <w:r w:rsidRPr="008A251F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الاساليب الانطباعية/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الدادائية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3326D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B06CE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8A251F" w:rsidRDefault="00BB0713" w:rsidP="00E87A40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1F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الاساليب الانطباعية / السينما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السريالية</w:t>
            </w:r>
          </w:p>
        </w:tc>
        <w:tc>
          <w:tcPr>
            <w:tcW w:w="2190" w:type="dxa"/>
          </w:tcPr>
          <w:p w:rsidR="00BB0713" w:rsidRPr="008A251F" w:rsidRDefault="00BB0713" w:rsidP="00BB0713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1F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الاساليب الانطباعية / السينما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السريالية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3326D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25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B06CE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BB071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تعرف الطالب </w:t>
            </w:r>
            <w:r>
              <w:rPr>
                <w:rFonts w:hint="cs"/>
                <w:b/>
                <w:bCs/>
                <w:rtl/>
              </w:rPr>
              <w:t xml:space="preserve">الانطباعية /السينما التعبيرية </w:t>
            </w:r>
            <w:r>
              <w:rPr>
                <w:rFonts w:hint="cs"/>
                <w:b/>
                <w:bCs/>
                <w:rtl/>
              </w:rPr>
              <w:t>تعرف الطالب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الانطباعية /السينما التعبيرية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3326D6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B06CE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384B08" w:rsidRDefault="00BB0713" w:rsidP="00BB0713">
            <w:pPr>
              <w:tabs>
                <w:tab w:val="left" w:pos="894"/>
              </w:tabs>
              <w:bidi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السينما الطليعية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tabs>
                <w:tab w:val="left" w:pos="894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السينما الطليعية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القاء المحاضرة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BB0713">
        <w:trPr>
          <w:trHeight w:val="70"/>
        </w:trPr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B06CE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9979B6" w:rsidRDefault="00BB0713" w:rsidP="00E87A40">
            <w:pPr>
              <w:tabs>
                <w:tab w:val="left" w:pos="315"/>
              </w:tabs>
              <w:jc w:val="center"/>
              <w:rPr>
                <w:rtl/>
              </w:rPr>
            </w:pPr>
            <w:r w:rsidRPr="009979B6">
              <w:rPr>
                <w:rFonts w:hint="cs"/>
                <w:rtl/>
              </w:rPr>
              <w:t>مناقشة تقارير الفصل الاول</w:t>
            </w:r>
          </w:p>
        </w:tc>
        <w:tc>
          <w:tcPr>
            <w:tcW w:w="2190" w:type="dxa"/>
          </w:tcPr>
          <w:p w:rsidR="00BB0713" w:rsidRPr="00384B08" w:rsidRDefault="00BB0713" w:rsidP="00BB071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مراجعة مادة الفصل الثاني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3B38E5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B06CE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9979B6" w:rsidRDefault="00BB0713" w:rsidP="00E87A4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امتحان شهري</w:t>
            </w:r>
          </w:p>
        </w:tc>
        <w:tc>
          <w:tcPr>
            <w:tcW w:w="2190" w:type="dxa"/>
          </w:tcPr>
          <w:p w:rsidR="00BB0713" w:rsidRPr="009979B6" w:rsidRDefault="00BB0713" w:rsidP="00BB0713">
            <w:pPr>
              <w:tabs>
                <w:tab w:val="left" w:pos="315"/>
              </w:tabs>
              <w:bidi/>
              <w:jc w:val="center"/>
              <w:rPr>
                <w:rtl/>
              </w:rPr>
            </w:pPr>
            <w:r w:rsidRPr="009979B6">
              <w:rPr>
                <w:rFonts w:hint="cs"/>
                <w:rtl/>
              </w:rPr>
              <w:t>مناقشة تقارير الفصل الثاني</w:t>
            </w:r>
          </w:p>
        </w:tc>
        <w:tc>
          <w:tcPr>
            <w:tcW w:w="1350" w:type="dxa"/>
          </w:tcPr>
          <w:p w:rsidR="00BB0713" w:rsidRPr="009979B6" w:rsidRDefault="00BB0713" w:rsidP="009979B6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CC5FB4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B06CE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9979B6" w:rsidRDefault="00BB0713" w:rsidP="00E87A40">
            <w:pPr>
              <w:tabs>
                <w:tab w:val="left" w:pos="315"/>
              </w:tabs>
              <w:jc w:val="center"/>
              <w:rPr>
                <w:rtl/>
              </w:rPr>
            </w:pPr>
            <w:r w:rsidRPr="009979B6">
              <w:rPr>
                <w:rFonts w:hint="cs"/>
                <w:rtl/>
              </w:rPr>
              <w:t>مناقشة تقارير الفصل الاول</w:t>
            </w:r>
          </w:p>
        </w:tc>
        <w:tc>
          <w:tcPr>
            <w:tcW w:w="2190" w:type="dxa"/>
          </w:tcPr>
          <w:p w:rsidR="00BB0713" w:rsidRPr="00FD135E" w:rsidRDefault="00BB0713" w:rsidP="001144B2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</w:t>
            </w:r>
          </w:p>
        </w:tc>
        <w:tc>
          <w:tcPr>
            <w:tcW w:w="1350" w:type="dxa"/>
          </w:tcPr>
          <w:p w:rsidR="00BB0713" w:rsidRPr="00FD135E" w:rsidRDefault="00BB0713" w:rsidP="00B940A6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CC5FB4">
        <w:tc>
          <w:tcPr>
            <w:tcW w:w="828" w:type="dxa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</w:tcPr>
          <w:p w:rsidR="00BB0713" w:rsidRDefault="00BB0713" w:rsidP="00CA1737">
            <w:pPr>
              <w:jc w:val="center"/>
            </w:pPr>
            <w:r w:rsidRPr="00B06CE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</w:tcPr>
          <w:p w:rsidR="00BB0713" w:rsidRPr="009979B6" w:rsidRDefault="00BB0713" w:rsidP="00E87A40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امتحان شهري</w:t>
            </w:r>
          </w:p>
        </w:tc>
        <w:tc>
          <w:tcPr>
            <w:tcW w:w="2190" w:type="dxa"/>
          </w:tcPr>
          <w:p w:rsidR="00BB0713" w:rsidRPr="00FD135E" w:rsidRDefault="00BB0713" w:rsidP="001144B2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مراجعة شاملة</w:t>
            </w:r>
          </w:p>
        </w:tc>
        <w:tc>
          <w:tcPr>
            <w:tcW w:w="1350" w:type="dxa"/>
          </w:tcPr>
          <w:p w:rsidR="00BB0713" w:rsidRPr="00FD135E" w:rsidRDefault="00BB0713" w:rsidP="00B940A6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المناقشة </w:t>
            </w:r>
          </w:p>
        </w:tc>
        <w:tc>
          <w:tcPr>
            <w:tcW w:w="1386" w:type="dxa"/>
          </w:tcPr>
          <w:p w:rsidR="00BB0713" w:rsidRPr="009979B6" w:rsidRDefault="00BB0713" w:rsidP="00B940A6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9979B6">
              <w:rPr>
                <w:rFonts w:asciiTheme="majorBidi" w:hAnsiTheme="majorBidi" w:cstheme="majorBidi" w:hint="cs"/>
                <w:rtl/>
                <w:lang w:bidi="ar-IQ"/>
              </w:rPr>
              <w:t xml:space="preserve">التغذية الراجعة </w:t>
            </w:r>
          </w:p>
        </w:tc>
      </w:tr>
      <w:tr w:rsidR="00BB0713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BB0713" w:rsidRPr="00FD135E" w:rsidTr="00FD135E">
        <w:tc>
          <w:tcPr>
            <w:tcW w:w="9576" w:type="dxa"/>
            <w:gridSpan w:val="9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BB0713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BB0713" w:rsidRPr="00FD135E" w:rsidTr="00FD135E">
        <w:tc>
          <w:tcPr>
            <w:tcW w:w="3708" w:type="dxa"/>
            <w:gridSpan w:val="5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BB0713" w:rsidRPr="00FD135E" w:rsidRDefault="00BB0713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BB0713" w:rsidRPr="00FD135E" w:rsidTr="0015622D">
        <w:tc>
          <w:tcPr>
            <w:tcW w:w="3708" w:type="dxa"/>
            <w:gridSpan w:val="5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</w:tcPr>
          <w:p w:rsidR="00BB0713" w:rsidRPr="00384B08" w:rsidRDefault="00BB0713" w:rsidP="009979B6">
            <w:p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لا يوجد</w:t>
            </w:r>
          </w:p>
        </w:tc>
      </w:tr>
      <w:tr w:rsidR="00BB0713" w:rsidRPr="00FD135E" w:rsidTr="0015622D">
        <w:tc>
          <w:tcPr>
            <w:tcW w:w="3708" w:type="dxa"/>
            <w:gridSpan w:val="5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</w:tcPr>
          <w:p w:rsidR="005F69E6" w:rsidRDefault="005F69E6" w:rsidP="005F69E6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sz w:val="28"/>
                <w:szCs w:val="28"/>
                <w:rtl/>
                <w:lang w:bidi="ar-IQ"/>
              </w:rPr>
              <w:t>نظريات الفيلم الكبرى :دادلي اندرو.</w:t>
            </w:r>
          </w:p>
          <w:p w:rsidR="00BB0713" w:rsidRPr="006E6292" w:rsidRDefault="005F69E6" w:rsidP="005F69E6">
            <w:pPr>
              <w:bidi/>
              <w:spacing w:line="360" w:lineRule="auto"/>
              <w:jc w:val="center"/>
              <w:rPr>
                <w:rFonts w:eastAsia="Calibri"/>
                <w:sz w:val="28"/>
                <w:szCs w:val="28"/>
                <w:rtl/>
                <w:lang w:bidi="ar-IQ"/>
              </w:rPr>
            </w:pPr>
            <w:r>
              <w:rPr>
                <w:rFonts w:eastAsia="Calibri" w:hint="cs"/>
                <w:sz w:val="28"/>
                <w:szCs w:val="28"/>
                <w:rtl/>
                <w:lang w:bidi="ar-IQ"/>
              </w:rPr>
              <w:t>نظريات واساليب السينما: رعد عبد الجبا</w:t>
            </w:r>
          </w:p>
        </w:tc>
      </w:tr>
      <w:tr w:rsidR="00BB0713" w:rsidRPr="00FD135E" w:rsidTr="00FD135E">
        <w:tc>
          <w:tcPr>
            <w:tcW w:w="3708" w:type="dxa"/>
            <w:gridSpan w:val="5"/>
            <w:vAlign w:val="center"/>
          </w:tcPr>
          <w:p w:rsidR="00BB0713" w:rsidRPr="00FD135E" w:rsidRDefault="00BB071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BB0713" w:rsidRPr="00FD135E" w:rsidRDefault="00BB0713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bookmarkStart w:id="0" w:name="_GoBack"/>
            <w:bookmarkEnd w:id="0"/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1144B2"/>
    <w:rsid w:val="001C0E54"/>
    <w:rsid w:val="001E3BD8"/>
    <w:rsid w:val="005F69E6"/>
    <w:rsid w:val="00681051"/>
    <w:rsid w:val="006C4B54"/>
    <w:rsid w:val="00775D8A"/>
    <w:rsid w:val="0097216B"/>
    <w:rsid w:val="009979B6"/>
    <w:rsid w:val="00BB0713"/>
    <w:rsid w:val="00CA1737"/>
    <w:rsid w:val="00E94EFF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14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14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nabil@uodiyala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6</cp:revision>
  <dcterms:created xsi:type="dcterms:W3CDTF">2024-02-09T19:15:00Z</dcterms:created>
  <dcterms:modified xsi:type="dcterms:W3CDTF">2024-02-17T08:50:00Z</dcterms:modified>
</cp:coreProperties>
</file>